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CEEE" w14:textId="48BA1B0F" w:rsidR="00D52334" w:rsidRDefault="00D52334" w:rsidP="00BC5B98">
      <w:pPr>
        <w:pStyle w:val="NormalWeb"/>
        <w:ind w:firstLine="708"/>
        <w:jc w:val="both"/>
      </w:pPr>
    </w:p>
    <w:p w14:paraId="364BB26A" w14:textId="77777777" w:rsidR="00D52334" w:rsidRPr="00972DEA" w:rsidRDefault="00D52334" w:rsidP="00D52334">
      <w:pPr>
        <w:pStyle w:val="NormalWeb"/>
        <w:jc w:val="center"/>
      </w:pPr>
      <w:r w:rsidRPr="00972DEA">
        <w:t>YÜKSEKÖĞRETİM KURULU BAŞKANLIĞINA</w:t>
      </w:r>
    </w:p>
    <w:p w14:paraId="674AD7AC" w14:textId="69D98FCA" w:rsidR="00D52334" w:rsidRDefault="00D52334" w:rsidP="00D52334">
      <w:pPr>
        <w:pStyle w:val="NormalWeb"/>
        <w:jc w:val="both"/>
      </w:pPr>
      <w:r w:rsidRPr="00972DEA">
        <w:t>İlgi: 26.02.2024 tarih ve E-94221838-900-12461 sayılı yazınız.</w:t>
      </w:r>
    </w:p>
    <w:p w14:paraId="5A6E22C8" w14:textId="226C5B87" w:rsidR="00977EA3" w:rsidRDefault="00977EA3" w:rsidP="00977EA3">
      <w:pPr>
        <w:pStyle w:val="NormalWeb"/>
        <w:ind w:firstLine="708"/>
        <w:jc w:val="both"/>
      </w:pPr>
      <w:r>
        <w:t>………</w:t>
      </w:r>
      <w:proofErr w:type="gramStart"/>
      <w:r>
        <w:t>…….</w:t>
      </w:r>
      <w:proofErr w:type="gramEnd"/>
      <w:r>
        <w:t>Üniversitesinde …………. Kadrosunda …… yıldan beri görev yapmaktayım.</w:t>
      </w:r>
    </w:p>
    <w:p w14:paraId="2221BFBF" w14:textId="34F27909" w:rsidR="00D52334" w:rsidRDefault="00D52334" w:rsidP="00D52334">
      <w:pPr>
        <w:pStyle w:val="NormalWeb"/>
        <w:ind w:firstLine="708"/>
        <w:jc w:val="both"/>
      </w:pPr>
      <w:r>
        <w:t>İlgide kayıtlı yazınız ile Hizmet Kollarına Yönelik Mali ve Sosyal Haklara İlişkin 2024-2025 yıllarını kapsayan 7. Dönem  Toplu Sözleşmenin Eğitim, Öğretim ve Bilim Hizmet Koluna İlişkin Toplu Sözleşmenin 34. maddesinde yer alan ifadeye ilişkin Başkanlığınızca hazırlanan 26</w:t>
      </w:r>
      <w:r w:rsidRPr="00B706CC">
        <w:t>.02.2024 tarih 12461 sayılı yazı</w:t>
      </w:r>
      <w:r>
        <w:t>nız</w:t>
      </w:r>
      <w:r w:rsidRPr="00B706CC">
        <w:t xml:space="preserve"> ile Devlet  yükseköğretim  kurumlarında  657  sayılı  Kanunu 4/A maddesi  kapsamında  görev  yapan aynı  ünvanlı memurların devlet yükseköğretim kurumları arasında karşılıklı naklen atanma taleplerine ilişkin hazırlık çalışması yapıldığı </w:t>
      </w:r>
      <w:r>
        <w:t xml:space="preserve">tüm devlet </w:t>
      </w:r>
      <w:r w:rsidR="00D27640">
        <w:t xml:space="preserve">üniversitelerine </w:t>
      </w:r>
      <w:r w:rsidRPr="00B706CC">
        <w:t>bildirilmiştir.</w:t>
      </w:r>
    </w:p>
    <w:p w14:paraId="638519C1" w14:textId="53C2232E" w:rsidR="00D27640" w:rsidRDefault="00977EA3" w:rsidP="00D52334">
      <w:pPr>
        <w:pStyle w:val="NormalWeb"/>
        <w:ind w:firstLine="708"/>
        <w:jc w:val="both"/>
      </w:pPr>
      <w:r>
        <w:t>İlgili yazınız</w:t>
      </w:r>
      <w:r w:rsidR="00D27640">
        <w:t xml:space="preserve"> </w:t>
      </w:r>
      <w:r>
        <w:t>incelendiğinde</w:t>
      </w:r>
      <w:r w:rsidR="00D27640">
        <w:t>, yazı içeriğinde sadece “</w:t>
      </w:r>
      <w:r w:rsidR="00D27640" w:rsidRPr="00D27640">
        <w:t>657 sayılı Kanunun 4/A maddesi kapsamında görev yapanlar başvuruda bulunabileceklerdir.</w:t>
      </w:r>
      <w:r w:rsidR="00D27640">
        <w:t xml:space="preserve">” denilmektedir. </w:t>
      </w:r>
    </w:p>
    <w:p w14:paraId="7F015D62" w14:textId="77777777" w:rsidR="00D27640" w:rsidRPr="009F0DBC" w:rsidRDefault="00D27640" w:rsidP="00D27640">
      <w:pPr>
        <w:pStyle w:val="NormalWeb"/>
        <w:ind w:firstLine="708"/>
        <w:jc w:val="both"/>
      </w:pPr>
      <w:r w:rsidRPr="009F0DBC">
        <w:t xml:space="preserve">Bilindiği üzere, bazı bakanlıklara ait “Atama ve Yer Değiştirme Yönetmeliği” mevcuttur. Bu yönetmelik çerçevesinde </w:t>
      </w:r>
      <w:r w:rsidR="00D52334" w:rsidRPr="009F0DBC">
        <w:t xml:space="preserve">657 sayılı Kanunun 4. maddesinin B fıkrası uyarınca sözleşmeli olarak görev yapmakta </w:t>
      </w:r>
      <w:r w:rsidRPr="009F0DBC">
        <w:t xml:space="preserve">olan personelin naklen belli şartları taşımaları durumunda naklen atanma imkanları vardır. </w:t>
      </w:r>
    </w:p>
    <w:p w14:paraId="679C1274" w14:textId="7B39D3BA" w:rsidR="009F0DBC" w:rsidRPr="009F0DBC" w:rsidRDefault="00D27640" w:rsidP="00D27640">
      <w:pPr>
        <w:pStyle w:val="NormalWeb"/>
        <w:ind w:firstLine="708"/>
        <w:jc w:val="both"/>
      </w:pPr>
      <w:r w:rsidRPr="009F0DBC">
        <w:t>Ancak, Başkanlığınızca hazırlanan ve üniversitelere gönderilen ilgi yazınız içeriğinde sadece 657 sayılı Kanunun 4/A maddesi kapsamında görev yapanların başvuru yapabileceği bildirilmişt</w:t>
      </w:r>
      <w:r w:rsidR="009F0DBC" w:rsidRPr="009F0DBC">
        <w:t xml:space="preserve">ir. Bu durum üniversitelerde 657 sayılı Kanunun 4/B maddesi kapsamında görev yapan Sözleşmeli Personeli kapsamadığından dolayı personeller açısında huzursuzluğu neden olmaktadır. </w:t>
      </w:r>
    </w:p>
    <w:p w14:paraId="494FD38E" w14:textId="137037C7" w:rsidR="009F0DBC" w:rsidRPr="009F0DBC" w:rsidRDefault="009F0DBC" w:rsidP="00D27640">
      <w:pPr>
        <w:pStyle w:val="NormalWeb"/>
        <w:ind w:firstLine="708"/>
        <w:jc w:val="both"/>
      </w:pPr>
      <w:r>
        <w:t>Bu nedenle</w:t>
      </w:r>
      <w:r w:rsidR="00977EA3">
        <w:t>,</w:t>
      </w:r>
      <w:r>
        <w:t xml:space="preserve"> sözleşmeli personelin</w:t>
      </w:r>
      <w:r w:rsidR="00977EA3">
        <w:t xml:space="preserve"> </w:t>
      </w:r>
      <w:r>
        <w:t>de tayin hakkının içine dahil edilmesi ve</w:t>
      </w:r>
      <w:r w:rsidRPr="009F0DBC">
        <w:t xml:space="preserve"> mağduriyet yaşanmaması adına</w:t>
      </w:r>
      <w:r>
        <w:t xml:space="preserve"> </w:t>
      </w:r>
      <w:r w:rsidRPr="009F0DBC">
        <w:t>Üniversitelerde tayin olmak isteyen tüm idari çalışanların</w:t>
      </w:r>
      <w:r>
        <w:t xml:space="preserve"> (Memur-Sözleşmeli)</w:t>
      </w:r>
      <w:r w:rsidRPr="009F0DBC">
        <w:t xml:space="preserve"> sorunlarına kesin ve kalıcı bir çözüm bulunması </w:t>
      </w:r>
      <w:r>
        <w:t xml:space="preserve">ve diğer bakanlıkların yönetmeliklerine benzer kapsamlı </w:t>
      </w:r>
      <w:r w:rsidRPr="009F0DBC">
        <w:t xml:space="preserve">“Üniversiteler Arası Atama ve Yer Değişikliği </w:t>
      </w:r>
      <w:proofErr w:type="spellStart"/>
      <w:r w:rsidRPr="009F0DBC">
        <w:t>Yönetmeliği”nin</w:t>
      </w:r>
      <w:proofErr w:type="spellEnd"/>
      <w:r w:rsidRPr="009F0DBC">
        <w:t xml:space="preserve"> bir an önce hazırlanarak yürürlüğe girmesi</w:t>
      </w:r>
      <w:r>
        <w:t xml:space="preserve"> hususunda, </w:t>
      </w:r>
    </w:p>
    <w:p w14:paraId="20A61669" w14:textId="77777777" w:rsidR="009F0DBC" w:rsidRDefault="009F0DBC" w:rsidP="009F0DBC">
      <w:pPr>
        <w:pStyle w:val="NormalWeb"/>
        <w:ind w:firstLine="708"/>
        <w:jc w:val="both"/>
      </w:pPr>
      <w:r>
        <w:t xml:space="preserve">Bilgilerinizi ve gereğini arz ederim.  </w:t>
      </w:r>
    </w:p>
    <w:p w14:paraId="7423C95D" w14:textId="77777777" w:rsidR="00B706CC" w:rsidRDefault="00B706CC" w:rsidP="00750C37">
      <w:pPr>
        <w:pStyle w:val="NormalWeb"/>
        <w:ind w:firstLine="708"/>
        <w:jc w:val="both"/>
      </w:pPr>
    </w:p>
    <w:p w14:paraId="62483F63" w14:textId="27589E37" w:rsidR="00750C37" w:rsidRPr="00972DEA" w:rsidRDefault="00750C37" w:rsidP="00750C37">
      <w:pPr>
        <w:pStyle w:val="NormalWeb"/>
        <w:jc w:val="both"/>
      </w:pPr>
    </w:p>
    <w:p w14:paraId="052309DE" w14:textId="77777777" w:rsidR="00977EA3" w:rsidRDefault="00977EA3" w:rsidP="00977EA3">
      <w:pPr>
        <w:pStyle w:val="NormalWeb"/>
        <w:tabs>
          <w:tab w:val="left" w:pos="7260"/>
        </w:tabs>
        <w:ind w:firstLine="708"/>
        <w:jc w:val="both"/>
      </w:pPr>
      <w:r>
        <w:tab/>
        <w:t>Adı Soyadı</w:t>
      </w:r>
    </w:p>
    <w:p w14:paraId="2C3E3CE7" w14:textId="77777777" w:rsidR="00977EA3" w:rsidRDefault="00977EA3" w:rsidP="00977EA3">
      <w:pPr>
        <w:pStyle w:val="NormalWeb"/>
        <w:ind w:firstLine="708"/>
        <w:jc w:val="both"/>
      </w:pPr>
      <w:r>
        <w:t>Adres:</w:t>
      </w:r>
    </w:p>
    <w:p w14:paraId="6AB326AF" w14:textId="77777777" w:rsidR="00977EA3" w:rsidRDefault="00977EA3" w:rsidP="00977EA3">
      <w:pPr>
        <w:pStyle w:val="NormalWeb"/>
        <w:ind w:firstLine="708"/>
        <w:jc w:val="both"/>
      </w:pPr>
      <w:r>
        <w:t>T.C. Kimlik No:</w:t>
      </w:r>
    </w:p>
    <w:p w14:paraId="5B02A8F3" w14:textId="531888DC" w:rsidR="00F41889" w:rsidRPr="00972DEA" w:rsidRDefault="00977EA3" w:rsidP="00977EA3">
      <w:pPr>
        <w:pStyle w:val="NormalWeb"/>
        <w:ind w:firstLine="708"/>
        <w:jc w:val="both"/>
      </w:pPr>
      <w:r>
        <w:t>Cep Tel:</w:t>
      </w:r>
    </w:p>
    <w:sectPr w:rsidR="00F41889" w:rsidRPr="00972D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536D9" w14:textId="77777777" w:rsidR="0069702F" w:rsidRDefault="0069702F" w:rsidP="00977EA3">
      <w:pPr>
        <w:spacing w:after="0" w:line="240" w:lineRule="auto"/>
      </w:pPr>
      <w:r>
        <w:separator/>
      </w:r>
    </w:p>
  </w:endnote>
  <w:endnote w:type="continuationSeparator" w:id="0">
    <w:p w14:paraId="51E60627" w14:textId="77777777" w:rsidR="0069702F" w:rsidRDefault="0069702F" w:rsidP="0097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5A8E7" w14:textId="77777777" w:rsidR="0069702F" w:rsidRDefault="0069702F" w:rsidP="00977EA3">
      <w:pPr>
        <w:spacing w:after="0" w:line="240" w:lineRule="auto"/>
      </w:pPr>
      <w:r>
        <w:separator/>
      </w:r>
    </w:p>
  </w:footnote>
  <w:footnote w:type="continuationSeparator" w:id="0">
    <w:p w14:paraId="043ABC6F" w14:textId="77777777" w:rsidR="0069702F" w:rsidRDefault="0069702F" w:rsidP="00977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4BA9" w14:textId="4F72732C" w:rsidR="00977EA3" w:rsidRDefault="00977EA3" w:rsidP="00977EA3">
    <w:pPr>
      <w:pStyle w:val="stBilgi"/>
      <w:jc w:val="right"/>
    </w:pPr>
    <w:r>
      <w:t>……/……/2024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047B"/>
    <w:multiLevelType w:val="hybridMultilevel"/>
    <w:tmpl w:val="1310AC50"/>
    <w:lvl w:ilvl="0" w:tplc="0234E6F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F7F"/>
    <w:rsid w:val="003853E7"/>
    <w:rsid w:val="0038669F"/>
    <w:rsid w:val="004F5807"/>
    <w:rsid w:val="00563AE0"/>
    <w:rsid w:val="006269AB"/>
    <w:rsid w:val="0069702F"/>
    <w:rsid w:val="00743AD4"/>
    <w:rsid w:val="00750C37"/>
    <w:rsid w:val="00792F7F"/>
    <w:rsid w:val="00972DEA"/>
    <w:rsid w:val="00977EA3"/>
    <w:rsid w:val="009F0DBC"/>
    <w:rsid w:val="00AE0A43"/>
    <w:rsid w:val="00B706CC"/>
    <w:rsid w:val="00BC5B98"/>
    <w:rsid w:val="00C834C2"/>
    <w:rsid w:val="00CB18B8"/>
    <w:rsid w:val="00D27640"/>
    <w:rsid w:val="00D52334"/>
    <w:rsid w:val="00D864CD"/>
    <w:rsid w:val="00E46E16"/>
    <w:rsid w:val="00EC76FD"/>
    <w:rsid w:val="00EF21CE"/>
    <w:rsid w:val="00F0343A"/>
    <w:rsid w:val="00F4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3C60"/>
  <w15:chartTrackingRefBased/>
  <w15:docId w15:val="{B4BD89EA-4C3C-444B-8795-FECB92D9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977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7EA3"/>
  </w:style>
  <w:style w:type="paragraph" w:styleId="AltBilgi">
    <w:name w:val="footer"/>
    <w:basedOn w:val="Normal"/>
    <w:link w:val="AltBilgiChar"/>
    <w:uiPriority w:val="99"/>
    <w:unhideWhenUsed/>
    <w:rsid w:val="00977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7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Kuntay Taskin</dc:creator>
  <cp:keywords/>
  <dc:description/>
  <cp:lastModifiedBy>Acer</cp:lastModifiedBy>
  <cp:revision>2</cp:revision>
  <dcterms:created xsi:type="dcterms:W3CDTF">2024-04-01T08:02:00Z</dcterms:created>
  <dcterms:modified xsi:type="dcterms:W3CDTF">2024-04-01T08:02:00Z</dcterms:modified>
</cp:coreProperties>
</file>